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B0" w:rsidRPr="007874B0" w:rsidRDefault="007874B0" w:rsidP="007874B0">
      <w:pPr>
        <w:spacing w:before="100" w:beforeAutospacing="1" w:after="100" w:afterAutospacing="1" w:line="240" w:lineRule="auto"/>
        <w:outlineLvl w:val="0"/>
        <w:rPr>
          <w:rFonts w:ascii="inherit" w:eastAsia="Times New Roman" w:hAnsi="inherit" w:cs="Arial"/>
          <w:color w:val="005A9C"/>
          <w:kern w:val="36"/>
          <w:sz w:val="41"/>
          <w:szCs w:val="41"/>
        </w:rPr>
      </w:pPr>
      <w:bookmarkStart w:id="0" w:name="text-equiv"/>
      <w:bookmarkEnd w:id="0"/>
      <w:r w:rsidRPr="007874B0">
        <w:rPr>
          <w:rFonts w:ascii="inherit" w:eastAsia="Times New Roman" w:hAnsi="inherit" w:cs="Arial"/>
          <w:b/>
          <w:bCs/>
          <w:color w:val="005A9C"/>
          <w:kern w:val="36"/>
          <w:sz w:val="41"/>
          <w:szCs w:val="41"/>
        </w:rPr>
        <w:t>Text Alternatives</w:t>
      </w:r>
      <w:proofErr w:type="gramStart"/>
      <w:r w:rsidRPr="007874B0">
        <w:rPr>
          <w:rFonts w:ascii="inherit" w:eastAsia="Times New Roman" w:hAnsi="inherit" w:cs="Arial"/>
          <w:color w:val="005A9C"/>
          <w:kern w:val="36"/>
          <w:sz w:val="41"/>
          <w:szCs w:val="41"/>
        </w:rPr>
        <w:t>:</w:t>
      </w:r>
      <w:proofErr w:type="gramEnd"/>
      <w:r w:rsidRPr="007874B0">
        <w:rPr>
          <w:rFonts w:ascii="inherit" w:eastAsia="Times New Roman" w:hAnsi="inherit" w:cs="Arial"/>
          <w:color w:val="005A9C"/>
          <w:kern w:val="36"/>
          <w:sz w:val="41"/>
          <w:szCs w:val="41"/>
        </w:rPr>
        <w:br/>
        <w:t>Understanding Guideline 1.1</w:t>
      </w:r>
    </w:p>
    <w:p w:rsidR="007874B0" w:rsidRPr="007874B0" w:rsidRDefault="007874B0" w:rsidP="007874B0">
      <w:pPr>
        <w:shd w:val="clear" w:color="auto" w:fill="F0F0F0"/>
        <w:spacing w:before="240" w:after="240" w:line="240" w:lineRule="auto"/>
        <w:ind w:left="360"/>
        <w:rPr>
          <w:rFonts w:ascii="Arial" w:eastAsia="Times New Roman" w:hAnsi="Arial" w:cs="Arial"/>
          <w:color w:val="000000"/>
        </w:rPr>
      </w:pPr>
      <w:r w:rsidRPr="007874B0">
        <w:rPr>
          <w:rFonts w:ascii="Arial" w:eastAsia="Times New Roman" w:hAnsi="Arial" w:cs="Arial"/>
          <w:b/>
          <w:bCs/>
          <w:color w:val="000000"/>
        </w:rPr>
        <w:t>Guideline 1.1: </w:t>
      </w:r>
      <w:r w:rsidRPr="007874B0">
        <w:rPr>
          <w:rFonts w:ascii="Arial" w:eastAsia="Times New Roman" w:hAnsi="Arial" w:cs="Arial"/>
          <w:color w:val="000000"/>
        </w:rPr>
        <w:t>Provide text alternatives for any non-text content so that it can be changed into other forms people need, such as large print, braille, speech, symbols or simpler language.</w:t>
      </w:r>
    </w:p>
    <w:p w:rsidR="007874B0" w:rsidRPr="007874B0" w:rsidRDefault="007874B0" w:rsidP="007874B0">
      <w:pPr>
        <w:pBdr>
          <w:bottom w:val="single" w:sz="6" w:space="3" w:color="666666"/>
        </w:pBdr>
        <w:spacing w:before="100" w:beforeAutospacing="1" w:after="100" w:afterAutospacing="1" w:line="240" w:lineRule="auto"/>
        <w:outlineLvl w:val="1"/>
        <w:rPr>
          <w:rFonts w:ascii="inherit" w:eastAsia="Times New Roman" w:hAnsi="inherit" w:cs="Arial"/>
          <w:color w:val="000000"/>
          <w:sz w:val="32"/>
          <w:szCs w:val="32"/>
        </w:rPr>
      </w:pPr>
      <w:bookmarkStart w:id="1" w:name="text-equiv-intent"/>
      <w:bookmarkEnd w:id="1"/>
      <w:r w:rsidRPr="007874B0">
        <w:rPr>
          <w:rFonts w:ascii="inherit" w:eastAsia="Times New Roman" w:hAnsi="inherit" w:cs="Arial"/>
          <w:color w:val="000000"/>
          <w:sz w:val="32"/>
          <w:szCs w:val="32"/>
        </w:rPr>
        <w:t>Intent of Guideline 1.1</w:t>
      </w:r>
    </w:p>
    <w:p w:rsidR="007874B0" w:rsidRPr="007874B0" w:rsidRDefault="007874B0" w:rsidP="007874B0">
      <w:pPr>
        <w:spacing w:after="0" w:line="240" w:lineRule="auto"/>
        <w:ind w:left="360"/>
        <w:rPr>
          <w:rFonts w:ascii="Arial" w:eastAsia="Times New Roman" w:hAnsi="Arial" w:cs="Arial"/>
          <w:color w:val="000000"/>
          <w:sz w:val="27"/>
          <w:szCs w:val="27"/>
        </w:rPr>
      </w:pPr>
      <w:r w:rsidRPr="007874B0">
        <w:rPr>
          <w:rFonts w:ascii="Arial" w:eastAsia="Times New Roman" w:hAnsi="Arial" w:cs="Arial"/>
          <w:color w:val="000000"/>
          <w:sz w:val="27"/>
          <w:szCs w:val="27"/>
        </w:rPr>
        <w:t>The purpose of this guideline is to ensure that all non-text content is also available in </w:t>
      </w:r>
      <w:hyperlink r:id="rId6" w:anchor="textdef" w:history="1">
        <w:r w:rsidRPr="007874B0">
          <w:rPr>
            <w:rFonts w:ascii="Arial" w:eastAsia="Times New Roman" w:hAnsi="Arial" w:cs="Arial"/>
            <w:color w:val="034575"/>
            <w:sz w:val="27"/>
            <w:szCs w:val="27"/>
            <w:u w:val="single"/>
          </w:rPr>
          <w:t>text</w:t>
        </w:r>
      </w:hyperlink>
      <w:r w:rsidRPr="007874B0">
        <w:rPr>
          <w:rFonts w:ascii="Arial" w:eastAsia="Times New Roman" w:hAnsi="Arial" w:cs="Arial"/>
          <w:color w:val="000000"/>
          <w:sz w:val="27"/>
          <w:szCs w:val="27"/>
        </w:rPr>
        <w:t xml:space="preserve">. "Text" refers to electronic text, not an image of text. Electronic text has the unique advantage that it is presentation neutral. That is, it can be rendered visually, </w:t>
      </w:r>
      <w:proofErr w:type="spellStart"/>
      <w:r w:rsidRPr="007874B0">
        <w:rPr>
          <w:rFonts w:ascii="Arial" w:eastAsia="Times New Roman" w:hAnsi="Arial" w:cs="Arial"/>
          <w:color w:val="000000"/>
          <w:sz w:val="27"/>
          <w:szCs w:val="27"/>
        </w:rPr>
        <w:t>auditorily</w:t>
      </w:r>
      <w:proofErr w:type="spellEnd"/>
      <w:r w:rsidRPr="007874B0">
        <w:rPr>
          <w:rFonts w:ascii="Arial" w:eastAsia="Times New Roman" w:hAnsi="Arial" w:cs="Arial"/>
          <w:color w:val="000000"/>
          <w:sz w:val="27"/>
          <w:szCs w:val="27"/>
        </w:rPr>
        <w:t>, tactilely, or by any combination. As a result, information rendered in electronic text can be presented in whatever form best meets the needs of the user. It can also be easily enlarged, spoken aloud so that it is easier for people with reading disabilities to understand, or rendered in whatever tactile form best meets the needs of a user.</w:t>
      </w:r>
    </w:p>
    <w:p w:rsidR="007874B0" w:rsidRPr="007874B0" w:rsidRDefault="007874B0" w:rsidP="007874B0">
      <w:pPr>
        <w:shd w:val="clear" w:color="auto" w:fill="E9FBE9"/>
        <w:spacing w:after="120" w:line="240" w:lineRule="auto"/>
        <w:rPr>
          <w:rFonts w:ascii="Arial" w:eastAsia="Times New Roman" w:hAnsi="Arial" w:cs="Arial"/>
          <w:color w:val="000000"/>
          <w:sz w:val="27"/>
          <w:szCs w:val="27"/>
        </w:rPr>
      </w:pPr>
      <w:r w:rsidRPr="007874B0">
        <w:rPr>
          <w:rFonts w:ascii="Arial" w:eastAsia="Times New Roman" w:hAnsi="Arial" w:cs="Arial"/>
          <w:i/>
          <w:iCs/>
          <w:color w:val="000000"/>
          <w:sz w:val="27"/>
          <w:szCs w:val="27"/>
        </w:rPr>
        <w:t>Note: </w:t>
      </w:r>
      <w:r w:rsidRPr="007874B0">
        <w:rPr>
          <w:rFonts w:ascii="Arial" w:eastAsia="Times New Roman" w:hAnsi="Arial" w:cs="Arial"/>
          <w:color w:val="000000"/>
          <w:sz w:val="27"/>
          <w:szCs w:val="27"/>
        </w:rPr>
        <w:t>While changing the content into symbols includes changing it into graphic symbols for people with developmental disorders and speech comprehension difficulties, it is not limited to this use of symbols.</w:t>
      </w:r>
    </w:p>
    <w:p w:rsidR="00E86116" w:rsidRDefault="00E86116">
      <w:bookmarkStart w:id="2" w:name="text-equiv-advisory"/>
      <w:bookmarkStart w:id="3" w:name="_GoBack"/>
      <w:bookmarkEnd w:id="2"/>
      <w:bookmarkEnd w:id="3"/>
    </w:p>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66C4C"/>
    <w:multiLevelType w:val="multilevel"/>
    <w:tmpl w:val="BF28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282883"/>
    <w:multiLevelType w:val="multilevel"/>
    <w:tmpl w:val="CACE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25C0842"/>
    <w:multiLevelType w:val="multilevel"/>
    <w:tmpl w:val="EA9A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B62DCD"/>
    <w:multiLevelType w:val="multilevel"/>
    <w:tmpl w:val="BBD2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144566"/>
    <w:multiLevelType w:val="multilevel"/>
    <w:tmpl w:val="406C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4B0"/>
    <w:rsid w:val="00632BBB"/>
    <w:rsid w:val="007874B0"/>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7874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7874B0"/>
    <w:rPr>
      <w:rFonts w:ascii="Times New Roman" w:eastAsia="Times New Roman" w:hAnsi="Times New Roman" w:cs="Times New Roman"/>
      <w:b/>
      <w:bCs/>
      <w:sz w:val="36"/>
      <w:szCs w:val="36"/>
    </w:rPr>
  </w:style>
  <w:style w:type="paragraph" w:customStyle="1" w:styleId="logo">
    <w:name w:val="logo"/>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74B0"/>
    <w:rPr>
      <w:color w:val="0000FF"/>
      <w:u w:val="single"/>
    </w:rPr>
  </w:style>
  <w:style w:type="paragraph" w:customStyle="1" w:styleId="collectiontitle">
    <w:name w:val="collectiontitle"/>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74B0"/>
    <w:rPr>
      <w:b/>
      <w:bCs/>
    </w:rPr>
  </w:style>
  <w:style w:type="paragraph" w:styleId="NormalWeb">
    <w:name w:val="Normal (Web)"/>
    <w:basedOn w:val="Normal"/>
    <w:uiPriority w:val="99"/>
    <w:semiHidden/>
    <w:unhideWhenUsed/>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7874B0"/>
  </w:style>
  <w:style w:type="paragraph" w:customStyle="1" w:styleId="prefix">
    <w:name w:val="prefix"/>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874B0"/>
    <w:rPr>
      <w:i/>
      <w:iCs/>
    </w:rPr>
  </w:style>
  <w:style w:type="paragraph" w:customStyle="1" w:styleId="copyright">
    <w:name w:val="copyright"/>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7874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7874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7874B0"/>
    <w:rPr>
      <w:rFonts w:ascii="Times New Roman" w:eastAsia="Times New Roman" w:hAnsi="Times New Roman" w:cs="Times New Roman"/>
      <w:b/>
      <w:bCs/>
      <w:sz w:val="36"/>
      <w:szCs w:val="36"/>
    </w:rPr>
  </w:style>
  <w:style w:type="paragraph" w:customStyle="1" w:styleId="logo">
    <w:name w:val="logo"/>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74B0"/>
    <w:rPr>
      <w:color w:val="0000FF"/>
      <w:u w:val="single"/>
    </w:rPr>
  </w:style>
  <w:style w:type="paragraph" w:customStyle="1" w:styleId="collectiontitle">
    <w:name w:val="collectiontitle"/>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74B0"/>
    <w:rPr>
      <w:b/>
      <w:bCs/>
    </w:rPr>
  </w:style>
  <w:style w:type="paragraph" w:styleId="NormalWeb">
    <w:name w:val="Normal (Web)"/>
    <w:basedOn w:val="Normal"/>
    <w:uiPriority w:val="99"/>
    <w:semiHidden/>
    <w:unhideWhenUsed/>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7874B0"/>
  </w:style>
  <w:style w:type="paragraph" w:customStyle="1" w:styleId="prefix">
    <w:name w:val="prefix"/>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874B0"/>
    <w:rPr>
      <w:i/>
      <w:iCs/>
    </w:rPr>
  </w:style>
  <w:style w:type="paragraph" w:customStyle="1" w:styleId="copyright">
    <w:name w:val="copyright"/>
    <w:basedOn w:val="Normal"/>
    <w:rsid w:val="007874B0"/>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787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56978">
      <w:bodyDiv w:val="1"/>
      <w:marLeft w:val="0"/>
      <w:marRight w:val="0"/>
      <w:marTop w:val="0"/>
      <w:marBottom w:val="0"/>
      <w:divBdr>
        <w:top w:val="none" w:sz="0" w:space="0" w:color="auto"/>
        <w:left w:val="none" w:sz="0" w:space="0" w:color="auto"/>
        <w:bottom w:val="none" w:sz="0" w:space="0" w:color="auto"/>
        <w:right w:val="none" w:sz="0" w:space="0" w:color="auto"/>
      </w:divBdr>
      <w:divsChild>
        <w:div w:id="1842968968">
          <w:marLeft w:val="0"/>
          <w:marRight w:val="0"/>
          <w:marTop w:val="0"/>
          <w:marBottom w:val="0"/>
          <w:divBdr>
            <w:top w:val="none" w:sz="0" w:space="0" w:color="auto"/>
            <w:left w:val="none" w:sz="0" w:space="0" w:color="auto"/>
            <w:bottom w:val="none" w:sz="0" w:space="0" w:color="auto"/>
            <w:right w:val="none" w:sz="0" w:space="0" w:color="auto"/>
          </w:divBdr>
        </w:div>
        <w:div w:id="251624763">
          <w:marLeft w:val="0"/>
          <w:marRight w:val="0"/>
          <w:marTop w:val="0"/>
          <w:marBottom w:val="0"/>
          <w:divBdr>
            <w:top w:val="none" w:sz="0" w:space="0" w:color="auto"/>
            <w:left w:val="none" w:sz="0" w:space="0" w:color="auto"/>
            <w:bottom w:val="none" w:sz="0" w:space="0" w:color="auto"/>
            <w:right w:val="none" w:sz="0" w:space="0" w:color="auto"/>
          </w:divBdr>
        </w:div>
        <w:div w:id="442531239">
          <w:marLeft w:val="120"/>
          <w:marRight w:val="0"/>
          <w:marTop w:val="0"/>
          <w:marBottom w:val="0"/>
          <w:divBdr>
            <w:top w:val="none" w:sz="0" w:space="0" w:color="auto"/>
            <w:left w:val="none" w:sz="0" w:space="0" w:color="auto"/>
            <w:bottom w:val="none" w:sz="0" w:space="0" w:color="auto"/>
            <w:right w:val="none" w:sz="0" w:space="0" w:color="auto"/>
          </w:divBdr>
          <w:divsChild>
            <w:div w:id="1741781864">
              <w:marLeft w:val="240"/>
              <w:marRight w:val="0"/>
              <w:marTop w:val="300"/>
              <w:marBottom w:val="240"/>
              <w:divBdr>
                <w:top w:val="single" w:sz="6" w:space="0" w:color="AAAABB"/>
                <w:left w:val="single" w:sz="6" w:space="0" w:color="AAAABB"/>
                <w:bottom w:val="single" w:sz="6" w:space="0" w:color="AAAABB"/>
                <w:right w:val="single" w:sz="6" w:space="0" w:color="AAAABB"/>
              </w:divBdr>
            </w:div>
            <w:div w:id="1822965969">
              <w:marLeft w:val="0"/>
              <w:marRight w:val="0"/>
              <w:marTop w:val="0"/>
              <w:marBottom w:val="0"/>
              <w:divBdr>
                <w:top w:val="none" w:sz="0" w:space="0" w:color="auto"/>
                <w:left w:val="none" w:sz="0" w:space="0" w:color="auto"/>
                <w:bottom w:val="none" w:sz="0" w:space="0" w:color="auto"/>
                <w:right w:val="none" w:sz="0" w:space="0" w:color="auto"/>
              </w:divBdr>
              <w:divsChild>
                <w:div w:id="1957829759">
                  <w:marLeft w:val="0"/>
                  <w:marRight w:val="0"/>
                  <w:marTop w:val="0"/>
                  <w:marBottom w:val="0"/>
                  <w:divBdr>
                    <w:top w:val="none" w:sz="0" w:space="0" w:color="auto"/>
                    <w:left w:val="none" w:sz="0" w:space="0" w:color="auto"/>
                    <w:bottom w:val="none" w:sz="0" w:space="0" w:color="auto"/>
                    <w:right w:val="none" w:sz="0" w:space="0" w:color="auto"/>
                  </w:divBdr>
                </w:div>
                <w:div w:id="288704326">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927956561">
                      <w:marLeft w:val="0"/>
                      <w:marRight w:val="0"/>
                      <w:marTop w:val="0"/>
                      <w:marBottom w:val="0"/>
                      <w:divBdr>
                        <w:top w:val="none" w:sz="0" w:space="0" w:color="auto"/>
                        <w:left w:val="none" w:sz="0" w:space="0" w:color="auto"/>
                        <w:bottom w:val="none" w:sz="0" w:space="0" w:color="auto"/>
                        <w:right w:val="none" w:sz="0" w:space="0" w:color="auto"/>
                      </w:divBdr>
                    </w:div>
                  </w:divsChild>
                </w:div>
                <w:div w:id="1430585892">
                  <w:marLeft w:val="0"/>
                  <w:marRight w:val="0"/>
                  <w:marTop w:val="0"/>
                  <w:marBottom w:val="0"/>
                  <w:divBdr>
                    <w:top w:val="none" w:sz="0" w:space="0" w:color="auto"/>
                    <w:left w:val="none" w:sz="0" w:space="0" w:color="auto"/>
                    <w:bottom w:val="none" w:sz="0" w:space="0" w:color="auto"/>
                    <w:right w:val="none" w:sz="0" w:space="0" w:color="auto"/>
                  </w:divBdr>
                  <w:divsChild>
                    <w:div w:id="1807897284">
                      <w:marLeft w:val="240"/>
                      <w:marRight w:val="0"/>
                      <w:marTop w:val="0"/>
                      <w:marBottom w:val="120"/>
                      <w:divBdr>
                        <w:top w:val="none" w:sz="0" w:space="0" w:color="52E052"/>
                        <w:left w:val="single" w:sz="48" w:space="6" w:color="52E052"/>
                        <w:bottom w:val="none" w:sz="0" w:space="6" w:color="52E052"/>
                        <w:right w:val="none" w:sz="0" w:space="6" w:color="52E052"/>
                      </w:divBdr>
                    </w:div>
                  </w:divsChild>
                </w:div>
                <w:div w:id="1178735610">
                  <w:marLeft w:val="0"/>
                  <w:marRight w:val="0"/>
                  <w:marTop w:val="0"/>
                  <w:marBottom w:val="0"/>
                  <w:divBdr>
                    <w:top w:val="none" w:sz="0" w:space="0" w:color="auto"/>
                    <w:left w:val="none" w:sz="0" w:space="0" w:color="auto"/>
                    <w:bottom w:val="none" w:sz="0" w:space="0" w:color="auto"/>
                    <w:right w:val="none" w:sz="0" w:space="0" w:color="auto"/>
                  </w:divBdr>
                  <w:divsChild>
                    <w:div w:id="37141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4234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2017-11-11T18:27:00Z</dcterms:created>
  <dcterms:modified xsi:type="dcterms:W3CDTF">2017-11-11T18:29:00Z</dcterms:modified>
</cp:coreProperties>
</file>